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14C88" w14:textId="49E8360B" w:rsidR="002514E2" w:rsidRDefault="00373D4E">
      <w:pPr>
        <w:rPr>
          <w:rFonts w:ascii="Calibri" w:hAnsi="Calibri" w:cs="Calibri"/>
        </w:rPr>
      </w:pPr>
      <w:r w:rsidRPr="00373D4E">
        <w:rPr>
          <w:rFonts w:ascii="Calibri" w:hAnsi="Calibri" w:cs="Calibri"/>
          <w:b/>
          <w:bCs/>
        </w:rPr>
        <w:t xml:space="preserve">“You Know What They Say…” </w:t>
      </w:r>
      <w:r>
        <w:rPr>
          <w:rFonts w:ascii="Calibri" w:hAnsi="Calibri" w:cs="Calibri"/>
          <w:i/>
          <w:iCs/>
        </w:rPr>
        <w:t>**Series Graphic**</w:t>
      </w:r>
    </w:p>
    <w:p w14:paraId="338AAB09" w14:textId="77777777" w:rsidR="00373D4E" w:rsidRDefault="00373D4E">
      <w:pPr>
        <w:rPr>
          <w:rFonts w:ascii="Calibri" w:hAnsi="Calibri" w:cs="Calibri"/>
        </w:rPr>
      </w:pPr>
    </w:p>
    <w:p w14:paraId="74BA7292" w14:textId="5285681F" w:rsidR="00373D4E" w:rsidRDefault="006034B4">
      <w:pPr>
        <w:rPr>
          <w:rFonts w:ascii="Calibri" w:hAnsi="Calibri" w:cs="Calibri"/>
        </w:rPr>
      </w:pPr>
      <w:r>
        <w:rPr>
          <w:rFonts w:ascii="Calibri" w:hAnsi="Calibri" w:cs="Calibri"/>
        </w:rPr>
        <w:t>(Matthew 5:21)</w:t>
      </w:r>
    </w:p>
    <w:p w14:paraId="698A6517" w14:textId="591C52FB" w:rsidR="006034B4" w:rsidRDefault="006034B4">
      <w:pPr>
        <w:rPr>
          <w:rFonts w:ascii="Calibri" w:hAnsi="Calibri" w:cs="Calibri"/>
        </w:rPr>
      </w:pPr>
      <w:r>
        <w:rPr>
          <w:rFonts w:ascii="Calibri" w:hAnsi="Calibri" w:cs="Calibri"/>
        </w:rPr>
        <w:t xml:space="preserve">“You have heard that it was said to the people long ago, “You shall </w:t>
      </w:r>
      <w:r w:rsidRPr="006034B4">
        <w:rPr>
          <w:rFonts w:ascii="Calibri" w:hAnsi="Calibri" w:cs="Calibri"/>
          <w:b/>
          <w:bCs/>
        </w:rPr>
        <w:t>not murder</w:t>
      </w:r>
      <w:r>
        <w:rPr>
          <w:rFonts w:ascii="Calibri" w:hAnsi="Calibri" w:cs="Calibri"/>
        </w:rPr>
        <w:t xml:space="preserve">, and anyone who murders will be subject to </w:t>
      </w:r>
      <w:r w:rsidRPr="006034B4">
        <w:rPr>
          <w:rFonts w:ascii="Calibri" w:hAnsi="Calibri" w:cs="Calibri"/>
          <w:b/>
          <w:bCs/>
        </w:rPr>
        <w:t>judgement</w:t>
      </w:r>
      <w:r>
        <w:rPr>
          <w:rFonts w:ascii="Calibri" w:hAnsi="Calibri" w:cs="Calibri"/>
        </w:rPr>
        <w:t xml:space="preserve">.” </w:t>
      </w:r>
    </w:p>
    <w:p w14:paraId="0C0C243A" w14:textId="77777777" w:rsidR="006034B4" w:rsidRDefault="006034B4">
      <w:pPr>
        <w:rPr>
          <w:rFonts w:ascii="Calibri" w:hAnsi="Calibri" w:cs="Calibri"/>
        </w:rPr>
      </w:pPr>
    </w:p>
    <w:p w14:paraId="6A4AFCF5" w14:textId="67881842" w:rsidR="006034B4" w:rsidRDefault="006034B4">
      <w:pPr>
        <w:rPr>
          <w:rFonts w:ascii="Calibri" w:hAnsi="Calibri" w:cs="Calibri"/>
        </w:rPr>
      </w:pPr>
      <w:r>
        <w:rPr>
          <w:rFonts w:ascii="Calibri" w:hAnsi="Calibri" w:cs="Calibri"/>
        </w:rPr>
        <w:t>(Matthew 5:22)</w:t>
      </w:r>
    </w:p>
    <w:p w14:paraId="025C9312" w14:textId="04752E52" w:rsidR="006034B4" w:rsidRDefault="006034B4">
      <w:pPr>
        <w:rPr>
          <w:rFonts w:ascii="Calibri" w:hAnsi="Calibri" w:cs="Calibri"/>
        </w:rPr>
      </w:pPr>
      <w:r>
        <w:rPr>
          <w:rFonts w:ascii="Calibri" w:hAnsi="Calibri" w:cs="Calibri"/>
        </w:rPr>
        <w:t xml:space="preserve">“But I tell you that anyone who is </w:t>
      </w:r>
      <w:r w:rsidRPr="006034B4">
        <w:rPr>
          <w:rFonts w:ascii="Calibri" w:hAnsi="Calibri" w:cs="Calibri"/>
          <w:b/>
          <w:bCs/>
        </w:rPr>
        <w:t>angry</w:t>
      </w:r>
      <w:r>
        <w:rPr>
          <w:rFonts w:ascii="Calibri" w:hAnsi="Calibri" w:cs="Calibri"/>
        </w:rPr>
        <w:t xml:space="preserve"> with a brother or sister will be subject to </w:t>
      </w:r>
      <w:r w:rsidRPr="006034B4">
        <w:rPr>
          <w:rFonts w:ascii="Calibri" w:hAnsi="Calibri" w:cs="Calibri"/>
          <w:b/>
          <w:bCs/>
        </w:rPr>
        <w:t>judgement</w:t>
      </w:r>
      <w:r>
        <w:rPr>
          <w:rFonts w:ascii="Calibri" w:hAnsi="Calibri" w:cs="Calibri"/>
        </w:rPr>
        <w:t>…”</w:t>
      </w:r>
    </w:p>
    <w:p w14:paraId="7DB0095F" w14:textId="77777777" w:rsidR="006034B4" w:rsidRDefault="006034B4">
      <w:pPr>
        <w:rPr>
          <w:rFonts w:ascii="Calibri" w:hAnsi="Calibri" w:cs="Calibri"/>
        </w:rPr>
      </w:pPr>
    </w:p>
    <w:p w14:paraId="5BBFDC00" w14:textId="62221FDB" w:rsidR="006034B4" w:rsidRDefault="006034B4">
      <w:pPr>
        <w:rPr>
          <w:rFonts w:ascii="Calibri" w:hAnsi="Calibri" w:cs="Calibri"/>
        </w:rPr>
      </w:pPr>
      <w:r>
        <w:rPr>
          <w:rFonts w:ascii="Calibri" w:hAnsi="Calibri" w:cs="Calibri"/>
        </w:rPr>
        <w:t>“…Again, anyone who says to a brother or sister, “</w:t>
      </w:r>
      <w:r w:rsidRPr="006034B4">
        <w:rPr>
          <w:rFonts w:ascii="Calibri" w:hAnsi="Calibri" w:cs="Calibri"/>
          <w:b/>
          <w:bCs/>
        </w:rPr>
        <w:t>Raca</w:t>
      </w:r>
      <w:r>
        <w:rPr>
          <w:rFonts w:ascii="Calibri" w:hAnsi="Calibri" w:cs="Calibri"/>
        </w:rPr>
        <w:t>,” is answerable to the court. And anyone who says, “</w:t>
      </w:r>
      <w:r w:rsidRPr="006034B4">
        <w:rPr>
          <w:rFonts w:ascii="Calibri" w:hAnsi="Calibri" w:cs="Calibri"/>
          <w:b/>
          <w:bCs/>
        </w:rPr>
        <w:t>You fool</w:t>
      </w:r>
      <w:r>
        <w:rPr>
          <w:rFonts w:ascii="Calibri" w:hAnsi="Calibri" w:cs="Calibri"/>
        </w:rPr>
        <w:t xml:space="preserve">!” will be in danger of the fire of </w:t>
      </w:r>
      <w:r w:rsidRPr="006034B4">
        <w:rPr>
          <w:rFonts w:ascii="Calibri" w:hAnsi="Calibri" w:cs="Calibri"/>
          <w:b/>
          <w:bCs/>
        </w:rPr>
        <w:t>hell</w:t>
      </w:r>
      <w:r>
        <w:rPr>
          <w:rFonts w:ascii="Calibri" w:hAnsi="Calibri" w:cs="Calibri"/>
        </w:rPr>
        <w:t xml:space="preserve">.” </w:t>
      </w:r>
    </w:p>
    <w:p w14:paraId="25FB3498" w14:textId="77777777" w:rsidR="006034B4" w:rsidRDefault="006034B4">
      <w:pPr>
        <w:rPr>
          <w:rFonts w:ascii="Calibri" w:hAnsi="Calibri" w:cs="Calibri"/>
        </w:rPr>
      </w:pPr>
    </w:p>
    <w:p w14:paraId="7B2ABBA7" w14:textId="7F5EE539" w:rsidR="000B6944" w:rsidRDefault="000B6944">
      <w:pPr>
        <w:rPr>
          <w:rFonts w:ascii="Calibri" w:hAnsi="Calibri" w:cs="Calibri"/>
        </w:rPr>
      </w:pPr>
      <w:r>
        <w:rPr>
          <w:rFonts w:ascii="Calibri" w:hAnsi="Calibri" w:cs="Calibri"/>
        </w:rPr>
        <w:t>(Matthew 5:23-24)</w:t>
      </w:r>
    </w:p>
    <w:p w14:paraId="0D34AC4C" w14:textId="396D865D" w:rsidR="000B6944" w:rsidRDefault="000B6944">
      <w:pPr>
        <w:rPr>
          <w:rFonts w:ascii="Calibri" w:hAnsi="Calibri" w:cs="Calibri"/>
        </w:rPr>
      </w:pPr>
      <w:r>
        <w:rPr>
          <w:rFonts w:ascii="Calibri" w:hAnsi="Calibri" w:cs="Calibri"/>
        </w:rPr>
        <w:t xml:space="preserve">“Therefore, if you are offering your gift at the altar and there remember that your brother or sister has something against you, leave your gift there in front of the altar. </w:t>
      </w:r>
      <w:r w:rsidRPr="000B6944">
        <w:rPr>
          <w:rFonts w:ascii="Calibri" w:hAnsi="Calibri" w:cs="Calibri"/>
          <w:b/>
          <w:bCs/>
        </w:rPr>
        <w:t>First go and be reconciled to them</w:t>
      </w:r>
      <w:r>
        <w:rPr>
          <w:rFonts w:ascii="Calibri" w:hAnsi="Calibri" w:cs="Calibri"/>
        </w:rPr>
        <w:t>; then come and offer your gift.”</w:t>
      </w:r>
    </w:p>
    <w:p w14:paraId="58D8FB5C" w14:textId="77777777" w:rsidR="000B6944" w:rsidRDefault="000B6944">
      <w:pPr>
        <w:rPr>
          <w:rFonts w:ascii="Calibri" w:hAnsi="Calibri" w:cs="Calibri"/>
        </w:rPr>
      </w:pPr>
    </w:p>
    <w:p w14:paraId="2106C17D" w14:textId="7BE76B7F" w:rsidR="000B6944" w:rsidRDefault="000B6944">
      <w:pPr>
        <w:rPr>
          <w:rFonts w:ascii="Calibri" w:hAnsi="Calibri" w:cs="Calibri"/>
        </w:rPr>
      </w:pPr>
      <w:r>
        <w:rPr>
          <w:rFonts w:ascii="Calibri" w:hAnsi="Calibri" w:cs="Calibri"/>
        </w:rPr>
        <w:t>(Matthew 5:25-26)</w:t>
      </w:r>
    </w:p>
    <w:p w14:paraId="2D965240" w14:textId="5EC3A90C" w:rsidR="000B6944" w:rsidRDefault="000B6944">
      <w:pPr>
        <w:rPr>
          <w:rFonts w:ascii="Calibri" w:hAnsi="Calibri" w:cs="Calibri"/>
        </w:rPr>
      </w:pPr>
      <w:r>
        <w:rPr>
          <w:rFonts w:ascii="Calibri" w:hAnsi="Calibri" w:cs="Calibri"/>
        </w:rPr>
        <w:t>“</w:t>
      </w:r>
      <w:r w:rsidRPr="000B6944">
        <w:rPr>
          <w:rFonts w:ascii="Calibri" w:hAnsi="Calibri" w:cs="Calibri"/>
          <w:b/>
          <w:bCs/>
        </w:rPr>
        <w:t>Settle matters quickly</w:t>
      </w:r>
      <w:r>
        <w:rPr>
          <w:rFonts w:ascii="Calibri" w:hAnsi="Calibri" w:cs="Calibri"/>
        </w:rPr>
        <w:t>, with your adversary who is taking you to court. Do it while you are still together on the way, or your adversary may hand you over to the judge, and the judge may hand you over to the officer, and you may be thrown into prison. Truly I tell you, you will not get out until you have paid the last penny.”</w:t>
      </w:r>
    </w:p>
    <w:p w14:paraId="62DFF95C" w14:textId="77777777" w:rsidR="000B6944" w:rsidRDefault="000B6944">
      <w:pPr>
        <w:rPr>
          <w:rFonts w:ascii="Calibri" w:hAnsi="Calibri" w:cs="Calibri"/>
        </w:rPr>
      </w:pPr>
    </w:p>
    <w:p w14:paraId="4EFD41E1" w14:textId="6E17483D" w:rsidR="006034B4" w:rsidRDefault="006034B4" w:rsidP="006034B4">
      <w:pPr>
        <w:pStyle w:val="ListParagraph"/>
        <w:numPr>
          <w:ilvl w:val="0"/>
          <w:numId w:val="1"/>
        </w:numPr>
        <w:rPr>
          <w:rFonts w:ascii="Calibri" w:hAnsi="Calibri" w:cs="Calibri"/>
        </w:rPr>
      </w:pPr>
      <w:r>
        <w:rPr>
          <w:rFonts w:ascii="Calibri" w:hAnsi="Calibri" w:cs="Calibri"/>
        </w:rPr>
        <w:t xml:space="preserve">Do not </w:t>
      </w:r>
      <w:r w:rsidRPr="005460DD">
        <w:rPr>
          <w:rFonts w:ascii="Calibri" w:hAnsi="Calibri" w:cs="Calibri"/>
          <w:b/>
          <w:bCs/>
        </w:rPr>
        <w:t>murder</w:t>
      </w:r>
      <w:r>
        <w:rPr>
          <w:rFonts w:ascii="Calibri" w:hAnsi="Calibri" w:cs="Calibri"/>
        </w:rPr>
        <w:t>.</w:t>
      </w:r>
    </w:p>
    <w:p w14:paraId="6FFF4D61" w14:textId="77777777" w:rsidR="006034B4" w:rsidRDefault="006034B4" w:rsidP="006034B4">
      <w:pPr>
        <w:rPr>
          <w:rFonts w:ascii="Calibri" w:hAnsi="Calibri" w:cs="Calibri"/>
        </w:rPr>
      </w:pPr>
    </w:p>
    <w:p w14:paraId="3D09C982" w14:textId="4FE0C467" w:rsidR="005460DD" w:rsidRDefault="005460DD" w:rsidP="006034B4">
      <w:pPr>
        <w:rPr>
          <w:rFonts w:ascii="Calibri" w:hAnsi="Calibri" w:cs="Calibri"/>
        </w:rPr>
      </w:pPr>
      <w:r>
        <w:rPr>
          <w:rFonts w:ascii="Calibri" w:hAnsi="Calibri" w:cs="Calibri"/>
        </w:rPr>
        <w:t>(Exodus 20:13)</w:t>
      </w:r>
    </w:p>
    <w:p w14:paraId="098F739A" w14:textId="7D61505D" w:rsidR="005460DD" w:rsidRDefault="005460DD" w:rsidP="006034B4">
      <w:pPr>
        <w:rPr>
          <w:rFonts w:ascii="Calibri" w:hAnsi="Calibri" w:cs="Calibri"/>
        </w:rPr>
      </w:pPr>
      <w:r>
        <w:rPr>
          <w:rFonts w:ascii="Calibri" w:hAnsi="Calibri" w:cs="Calibri"/>
        </w:rPr>
        <w:t xml:space="preserve">“You shall </w:t>
      </w:r>
      <w:r w:rsidRPr="005460DD">
        <w:rPr>
          <w:rFonts w:ascii="Calibri" w:hAnsi="Calibri" w:cs="Calibri"/>
          <w:b/>
          <w:bCs/>
        </w:rPr>
        <w:t>not</w:t>
      </w:r>
      <w:r>
        <w:rPr>
          <w:rFonts w:ascii="Calibri" w:hAnsi="Calibri" w:cs="Calibri"/>
        </w:rPr>
        <w:t xml:space="preserve"> murder.”</w:t>
      </w:r>
    </w:p>
    <w:p w14:paraId="6E0711FB" w14:textId="77777777" w:rsidR="005460DD" w:rsidRDefault="005460DD" w:rsidP="006034B4">
      <w:pPr>
        <w:rPr>
          <w:rFonts w:ascii="Calibri" w:hAnsi="Calibri" w:cs="Calibri"/>
        </w:rPr>
      </w:pPr>
    </w:p>
    <w:p w14:paraId="47D8014E" w14:textId="0278CCC6" w:rsidR="005460DD" w:rsidRDefault="00BD6E38" w:rsidP="006034B4">
      <w:pPr>
        <w:rPr>
          <w:rFonts w:ascii="Calibri" w:hAnsi="Calibri" w:cs="Calibri"/>
        </w:rPr>
      </w:pPr>
      <w:r>
        <w:rPr>
          <w:rFonts w:ascii="Calibri" w:hAnsi="Calibri" w:cs="Calibri"/>
        </w:rPr>
        <w:t>(Deuteronomy 5:17)</w:t>
      </w:r>
    </w:p>
    <w:p w14:paraId="180C0B14" w14:textId="40BC68E7" w:rsidR="00BD6E38" w:rsidRDefault="00BD6E38" w:rsidP="006034B4">
      <w:pPr>
        <w:rPr>
          <w:rFonts w:ascii="Calibri" w:hAnsi="Calibri" w:cs="Calibri"/>
        </w:rPr>
      </w:pPr>
      <w:r>
        <w:rPr>
          <w:rFonts w:ascii="Calibri" w:hAnsi="Calibri" w:cs="Calibri"/>
        </w:rPr>
        <w:t xml:space="preserve">“You shall </w:t>
      </w:r>
      <w:r>
        <w:rPr>
          <w:rFonts w:ascii="Calibri" w:hAnsi="Calibri" w:cs="Calibri"/>
          <w:b/>
          <w:bCs/>
        </w:rPr>
        <w:t>not</w:t>
      </w:r>
      <w:r>
        <w:rPr>
          <w:rFonts w:ascii="Calibri" w:hAnsi="Calibri" w:cs="Calibri"/>
        </w:rPr>
        <w:t xml:space="preserve"> murder.”</w:t>
      </w:r>
    </w:p>
    <w:p w14:paraId="0C909907" w14:textId="77777777" w:rsidR="005460DD" w:rsidRDefault="005460DD" w:rsidP="006034B4">
      <w:pPr>
        <w:rPr>
          <w:rFonts w:ascii="Calibri" w:hAnsi="Calibri" w:cs="Calibri"/>
        </w:rPr>
      </w:pPr>
    </w:p>
    <w:p w14:paraId="0A72C1BB" w14:textId="38F8C555" w:rsidR="006034B4" w:rsidRDefault="006034B4" w:rsidP="006034B4">
      <w:pPr>
        <w:pStyle w:val="ListParagraph"/>
        <w:numPr>
          <w:ilvl w:val="0"/>
          <w:numId w:val="1"/>
        </w:numPr>
        <w:rPr>
          <w:rFonts w:ascii="Calibri" w:hAnsi="Calibri" w:cs="Calibri"/>
        </w:rPr>
      </w:pPr>
      <w:r>
        <w:rPr>
          <w:rFonts w:ascii="Calibri" w:hAnsi="Calibri" w:cs="Calibri"/>
        </w:rPr>
        <w:t xml:space="preserve">Do not </w:t>
      </w:r>
      <w:r w:rsidRPr="005460DD">
        <w:rPr>
          <w:rFonts w:ascii="Calibri" w:hAnsi="Calibri" w:cs="Calibri"/>
          <w:b/>
          <w:bCs/>
        </w:rPr>
        <w:t>hate</w:t>
      </w:r>
      <w:r>
        <w:rPr>
          <w:rFonts w:ascii="Calibri" w:hAnsi="Calibri" w:cs="Calibri"/>
        </w:rPr>
        <w:t xml:space="preserve">. </w:t>
      </w:r>
    </w:p>
    <w:p w14:paraId="12881A05" w14:textId="77777777" w:rsidR="005460DD" w:rsidRDefault="005460DD" w:rsidP="005460DD">
      <w:pPr>
        <w:rPr>
          <w:rFonts w:ascii="Calibri" w:hAnsi="Calibri" w:cs="Calibri"/>
        </w:rPr>
      </w:pPr>
    </w:p>
    <w:p w14:paraId="5E68E6EF" w14:textId="4AEE1183" w:rsidR="005460DD" w:rsidRDefault="005460DD" w:rsidP="005460DD">
      <w:pPr>
        <w:rPr>
          <w:rFonts w:ascii="Calibri" w:hAnsi="Calibri" w:cs="Calibri"/>
        </w:rPr>
      </w:pPr>
      <w:r>
        <w:rPr>
          <w:rFonts w:ascii="Calibri" w:hAnsi="Calibri" w:cs="Calibri"/>
        </w:rPr>
        <w:t>(James 1:19-20)</w:t>
      </w:r>
    </w:p>
    <w:p w14:paraId="3127BB6E" w14:textId="2825123C" w:rsidR="005460DD" w:rsidRDefault="005460DD" w:rsidP="005460DD">
      <w:pPr>
        <w:rPr>
          <w:rFonts w:ascii="Calibri" w:hAnsi="Calibri" w:cs="Calibri"/>
        </w:rPr>
      </w:pPr>
      <w:r>
        <w:rPr>
          <w:rFonts w:ascii="Calibri" w:hAnsi="Calibri" w:cs="Calibri"/>
        </w:rPr>
        <w:t>“</w:t>
      </w:r>
      <w:r w:rsidRPr="005460DD">
        <w:rPr>
          <w:rFonts w:ascii="Calibri" w:hAnsi="Calibri" w:cs="Calibri"/>
          <w:b/>
          <w:bCs/>
        </w:rPr>
        <w:t>Everyone</w:t>
      </w:r>
      <w:r>
        <w:rPr>
          <w:rFonts w:ascii="Calibri" w:hAnsi="Calibri" w:cs="Calibri"/>
        </w:rPr>
        <w:t xml:space="preserve"> should be </w:t>
      </w:r>
      <w:r w:rsidRPr="005460DD">
        <w:rPr>
          <w:rFonts w:ascii="Calibri" w:hAnsi="Calibri" w:cs="Calibri"/>
        </w:rPr>
        <w:t>quick</w:t>
      </w:r>
      <w:r w:rsidRPr="005460DD">
        <w:rPr>
          <w:rFonts w:ascii="Calibri" w:hAnsi="Calibri" w:cs="Calibri"/>
          <w:b/>
          <w:bCs/>
        </w:rPr>
        <w:t xml:space="preserve"> </w:t>
      </w:r>
      <w:r w:rsidRPr="005460DD">
        <w:rPr>
          <w:rFonts w:ascii="Calibri" w:hAnsi="Calibri" w:cs="Calibri"/>
        </w:rPr>
        <w:t>to</w:t>
      </w:r>
      <w:r w:rsidRPr="005460DD">
        <w:rPr>
          <w:rFonts w:ascii="Calibri" w:hAnsi="Calibri" w:cs="Calibri"/>
          <w:b/>
          <w:bCs/>
        </w:rPr>
        <w:t xml:space="preserve"> </w:t>
      </w:r>
      <w:r w:rsidRPr="005460DD">
        <w:rPr>
          <w:rFonts w:ascii="Calibri" w:hAnsi="Calibri" w:cs="Calibri"/>
        </w:rPr>
        <w:t>listen</w:t>
      </w:r>
      <w:r>
        <w:rPr>
          <w:rFonts w:ascii="Calibri" w:hAnsi="Calibri" w:cs="Calibri"/>
        </w:rPr>
        <w:t xml:space="preserve">, </w:t>
      </w:r>
      <w:r w:rsidRPr="005460DD">
        <w:rPr>
          <w:rFonts w:ascii="Calibri" w:hAnsi="Calibri" w:cs="Calibri"/>
        </w:rPr>
        <w:t>slow</w:t>
      </w:r>
      <w:r w:rsidRPr="005460DD">
        <w:rPr>
          <w:rFonts w:ascii="Calibri" w:hAnsi="Calibri" w:cs="Calibri"/>
          <w:b/>
          <w:bCs/>
        </w:rPr>
        <w:t xml:space="preserve"> </w:t>
      </w:r>
      <w:r w:rsidRPr="005460DD">
        <w:rPr>
          <w:rFonts w:ascii="Calibri" w:hAnsi="Calibri" w:cs="Calibri"/>
        </w:rPr>
        <w:t>to</w:t>
      </w:r>
      <w:r w:rsidRPr="005460DD">
        <w:rPr>
          <w:rFonts w:ascii="Calibri" w:hAnsi="Calibri" w:cs="Calibri"/>
          <w:b/>
          <w:bCs/>
        </w:rPr>
        <w:t xml:space="preserve"> </w:t>
      </w:r>
      <w:r w:rsidRPr="005460DD">
        <w:rPr>
          <w:rFonts w:ascii="Calibri" w:hAnsi="Calibri" w:cs="Calibri"/>
        </w:rPr>
        <w:t>speak</w:t>
      </w:r>
      <w:r w:rsidRPr="005460DD">
        <w:rPr>
          <w:rFonts w:ascii="Calibri" w:hAnsi="Calibri" w:cs="Calibri"/>
          <w:b/>
          <w:bCs/>
        </w:rPr>
        <w:t xml:space="preserve"> </w:t>
      </w:r>
      <w:r w:rsidRPr="005460DD">
        <w:rPr>
          <w:rFonts w:ascii="Calibri" w:hAnsi="Calibri" w:cs="Calibri"/>
        </w:rPr>
        <w:t>and</w:t>
      </w:r>
      <w:r w:rsidRPr="005460DD">
        <w:rPr>
          <w:rFonts w:ascii="Calibri" w:hAnsi="Calibri" w:cs="Calibri"/>
          <w:b/>
          <w:bCs/>
        </w:rPr>
        <w:t xml:space="preserve"> slow to become angry</w:t>
      </w:r>
      <w:r>
        <w:rPr>
          <w:rFonts w:ascii="Calibri" w:hAnsi="Calibri" w:cs="Calibri"/>
        </w:rPr>
        <w:t xml:space="preserve">, because human </w:t>
      </w:r>
      <w:r w:rsidRPr="005460DD">
        <w:rPr>
          <w:rFonts w:ascii="Calibri" w:hAnsi="Calibri" w:cs="Calibri"/>
          <w:b/>
          <w:bCs/>
        </w:rPr>
        <w:t>anger does not</w:t>
      </w:r>
      <w:r>
        <w:rPr>
          <w:rFonts w:ascii="Calibri" w:hAnsi="Calibri" w:cs="Calibri"/>
        </w:rPr>
        <w:t xml:space="preserve"> produce the righteousness that God desires.”</w:t>
      </w:r>
    </w:p>
    <w:p w14:paraId="0126DCA1" w14:textId="77777777" w:rsidR="00BD6E38" w:rsidRDefault="00BD6E38" w:rsidP="005460DD">
      <w:pPr>
        <w:rPr>
          <w:rFonts w:ascii="Calibri" w:hAnsi="Calibri" w:cs="Calibri"/>
        </w:rPr>
      </w:pPr>
    </w:p>
    <w:p w14:paraId="5E7044AB" w14:textId="77777777" w:rsidR="00BD6E38" w:rsidRDefault="00BD6E38" w:rsidP="00BD6E38">
      <w:pPr>
        <w:rPr>
          <w:rFonts w:ascii="Calibri" w:hAnsi="Calibri" w:cs="Calibri"/>
        </w:rPr>
      </w:pPr>
      <w:r>
        <w:rPr>
          <w:rFonts w:ascii="Calibri" w:hAnsi="Calibri" w:cs="Calibri"/>
        </w:rPr>
        <w:t>(1 John 3:15)</w:t>
      </w:r>
    </w:p>
    <w:p w14:paraId="2CA20395" w14:textId="72D42407" w:rsidR="00BD6E38" w:rsidRDefault="00BD6E38" w:rsidP="005460DD">
      <w:pPr>
        <w:rPr>
          <w:rFonts w:ascii="Calibri" w:hAnsi="Calibri" w:cs="Calibri"/>
        </w:rPr>
      </w:pPr>
      <w:r>
        <w:rPr>
          <w:rFonts w:ascii="Calibri" w:hAnsi="Calibri" w:cs="Calibri"/>
        </w:rPr>
        <w:t xml:space="preserve">“Anyone who </w:t>
      </w:r>
      <w:r w:rsidRPr="00BD6E38">
        <w:rPr>
          <w:rFonts w:ascii="Calibri" w:hAnsi="Calibri" w:cs="Calibri"/>
          <w:b/>
          <w:bCs/>
        </w:rPr>
        <w:t>hates</w:t>
      </w:r>
      <w:r>
        <w:rPr>
          <w:rFonts w:ascii="Calibri" w:hAnsi="Calibri" w:cs="Calibri"/>
        </w:rPr>
        <w:t xml:space="preserve"> a brother or sister is a </w:t>
      </w:r>
      <w:r w:rsidRPr="00BD6E38">
        <w:rPr>
          <w:rFonts w:ascii="Calibri" w:hAnsi="Calibri" w:cs="Calibri"/>
          <w:b/>
          <w:bCs/>
        </w:rPr>
        <w:t>murderer</w:t>
      </w:r>
      <w:r>
        <w:rPr>
          <w:rFonts w:ascii="Calibri" w:hAnsi="Calibri" w:cs="Calibri"/>
        </w:rPr>
        <w:t>, and you know that no murderer has eternal life residing in him.”</w:t>
      </w:r>
    </w:p>
    <w:p w14:paraId="21A9A57B" w14:textId="77777777" w:rsidR="005460DD" w:rsidRPr="005460DD" w:rsidRDefault="005460DD" w:rsidP="005460DD">
      <w:pPr>
        <w:rPr>
          <w:rFonts w:ascii="Calibri" w:hAnsi="Calibri" w:cs="Calibri"/>
        </w:rPr>
      </w:pPr>
    </w:p>
    <w:p w14:paraId="6AEC9E77" w14:textId="59247764" w:rsidR="005460DD" w:rsidRDefault="005460DD" w:rsidP="006034B4">
      <w:pPr>
        <w:pStyle w:val="ListParagraph"/>
        <w:numPr>
          <w:ilvl w:val="0"/>
          <w:numId w:val="1"/>
        </w:numPr>
        <w:rPr>
          <w:rFonts w:ascii="Calibri" w:hAnsi="Calibri" w:cs="Calibri"/>
        </w:rPr>
      </w:pPr>
      <w:r>
        <w:rPr>
          <w:rFonts w:ascii="Calibri" w:hAnsi="Calibri" w:cs="Calibri"/>
        </w:rPr>
        <w:t xml:space="preserve">Do not use </w:t>
      </w:r>
      <w:r w:rsidRPr="005460DD">
        <w:rPr>
          <w:rFonts w:ascii="Calibri" w:hAnsi="Calibri" w:cs="Calibri"/>
          <w:b/>
          <w:bCs/>
        </w:rPr>
        <w:t>words</w:t>
      </w:r>
      <w:r>
        <w:rPr>
          <w:rFonts w:ascii="Calibri" w:hAnsi="Calibri" w:cs="Calibri"/>
        </w:rPr>
        <w:t xml:space="preserve"> to </w:t>
      </w:r>
      <w:r w:rsidRPr="005460DD">
        <w:rPr>
          <w:rFonts w:ascii="Calibri" w:hAnsi="Calibri" w:cs="Calibri"/>
          <w:b/>
          <w:bCs/>
        </w:rPr>
        <w:t>destroy</w:t>
      </w:r>
      <w:r>
        <w:rPr>
          <w:rFonts w:ascii="Calibri" w:hAnsi="Calibri" w:cs="Calibri"/>
        </w:rPr>
        <w:t xml:space="preserve">. </w:t>
      </w:r>
    </w:p>
    <w:p w14:paraId="3DDED494" w14:textId="77777777" w:rsidR="005460DD" w:rsidRDefault="005460DD" w:rsidP="000B6944">
      <w:pPr>
        <w:rPr>
          <w:rFonts w:ascii="Calibri" w:hAnsi="Calibri" w:cs="Calibri"/>
        </w:rPr>
      </w:pPr>
    </w:p>
    <w:p w14:paraId="0AFB5ED3" w14:textId="7B02F3EA" w:rsidR="000B6944" w:rsidRDefault="000B6944" w:rsidP="000B6944">
      <w:pPr>
        <w:rPr>
          <w:rFonts w:ascii="Calibri" w:hAnsi="Calibri" w:cs="Calibri"/>
        </w:rPr>
      </w:pPr>
      <w:r>
        <w:rPr>
          <w:rFonts w:ascii="Calibri" w:hAnsi="Calibri" w:cs="Calibri"/>
        </w:rPr>
        <w:t>(1 John 2:10)</w:t>
      </w:r>
    </w:p>
    <w:p w14:paraId="2E4D1B6B" w14:textId="0B6D0901" w:rsidR="000B6944" w:rsidRDefault="000B6944" w:rsidP="000B6944">
      <w:pPr>
        <w:rPr>
          <w:rFonts w:ascii="Calibri" w:hAnsi="Calibri" w:cs="Calibri"/>
        </w:rPr>
      </w:pPr>
      <w:r>
        <w:rPr>
          <w:rFonts w:ascii="Calibri" w:hAnsi="Calibri" w:cs="Calibri"/>
        </w:rPr>
        <w:lastRenderedPageBreak/>
        <w:t xml:space="preserve">“Anyone who loves their brother and sister lives in the light, and there is nothing in them to make them </w:t>
      </w:r>
      <w:r w:rsidRPr="000B6944">
        <w:rPr>
          <w:rFonts w:ascii="Calibri" w:hAnsi="Calibri" w:cs="Calibri"/>
          <w:b/>
          <w:bCs/>
        </w:rPr>
        <w:t>stumble</w:t>
      </w:r>
      <w:r>
        <w:rPr>
          <w:rFonts w:ascii="Calibri" w:hAnsi="Calibri" w:cs="Calibri"/>
        </w:rPr>
        <w:t xml:space="preserve">.” </w:t>
      </w:r>
    </w:p>
    <w:p w14:paraId="64CF7383" w14:textId="77777777" w:rsidR="000B6944" w:rsidRDefault="000B6944" w:rsidP="000B6944">
      <w:pPr>
        <w:rPr>
          <w:rFonts w:ascii="Calibri" w:hAnsi="Calibri" w:cs="Calibri"/>
        </w:rPr>
      </w:pPr>
    </w:p>
    <w:p w14:paraId="0CB1FCD7" w14:textId="597400ED" w:rsidR="000B6944" w:rsidRPr="000B6944" w:rsidRDefault="000B6944" w:rsidP="000B6944">
      <w:pPr>
        <w:rPr>
          <w:rFonts w:ascii="Calibri" w:hAnsi="Calibri" w:cs="Calibri"/>
          <w:i/>
          <w:iCs/>
        </w:rPr>
      </w:pPr>
      <w:proofErr w:type="spellStart"/>
      <w:r>
        <w:rPr>
          <w:rFonts w:ascii="Calibri" w:hAnsi="Calibri" w:cs="Calibri"/>
          <w:i/>
          <w:iCs/>
        </w:rPr>
        <w:t>Echad</w:t>
      </w:r>
      <w:proofErr w:type="spellEnd"/>
      <w:r>
        <w:rPr>
          <w:rFonts w:ascii="Calibri" w:hAnsi="Calibri" w:cs="Calibri"/>
          <w:i/>
          <w:iCs/>
        </w:rPr>
        <w:t>.</w:t>
      </w:r>
    </w:p>
    <w:p w14:paraId="4A413F7E" w14:textId="77777777" w:rsidR="000B6944" w:rsidRDefault="000B6944" w:rsidP="000B6944">
      <w:pPr>
        <w:rPr>
          <w:rFonts w:ascii="Calibri" w:hAnsi="Calibri" w:cs="Calibri"/>
        </w:rPr>
      </w:pPr>
    </w:p>
    <w:p w14:paraId="2CB80BC6" w14:textId="10F9626A" w:rsidR="005460DD" w:rsidRPr="000B6944" w:rsidRDefault="005460DD" w:rsidP="000B6944">
      <w:pPr>
        <w:ind w:firstLine="720"/>
        <w:rPr>
          <w:rFonts w:ascii="Calibri" w:hAnsi="Calibri" w:cs="Calibri"/>
        </w:rPr>
      </w:pPr>
      <w:r w:rsidRPr="000B6944">
        <w:rPr>
          <w:rFonts w:ascii="Calibri" w:hAnsi="Calibri" w:cs="Calibri"/>
        </w:rPr>
        <w:t xml:space="preserve">Do not </w:t>
      </w:r>
      <w:r w:rsidRPr="003802DB">
        <w:rPr>
          <w:rFonts w:ascii="Calibri" w:hAnsi="Calibri" w:cs="Calibri"/>
          <w:b/>
          <w:bCs/>
        </w:rPr>
        <w:t>sabotage</w:t>
      </w:r>
      <w:r w:rsidRPr="000B6944">
        <w:rPr>
          <w:rFonts w:ascii="Calibri" w:hAnsi="Calibri" w:cs="Calibri"/>
        </w:rPr>
        <w:t xml:space="preserve"> “</w:t>
      </w:r>
      <w:proofErr w:type="spellStart"/>
      <w:r w:rsidRPr="000B6944">
        <w:rPr>
          <w:rFonts w:ascii="Calibri" w:hAnsi="Calibri" w:cs="Calibri"/>
          <w:i/>
          <w:iCs/>
        </w:rPr>
        <w:t>echad</w:t>
      </w:r>
      <w:proofErr w:type="spellEnd"/>
      <w:r w:rsidRPr="000B6944">
        <w:rPr>
          <w:rFonts w:ascii="Calibri" w:hAnsi="Calibri" w:cs="Calibri"/>
        </w:rPr>
        <w:t xml:space="preserve">.” </w:t>
      </w:r>
    </w:p>
    <w:sectPr w:rsidR="005460DD" w:rsidRPr="000B6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5EBA"/>
    <w:multiLevelType w:val="hybridMultilevel"/>
    <w:tmpl w:val="BABA0B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53958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D4E"/>
    <w:rsid w:val="000B6944"/>
    <w:rsid w:val="002514E2"/>
    <w:rsid w:val="00373D4E"/>
    <w:rsid w:val="003802DB"/>
    <w:rsid w:val="004246EE"/>
    <w:rsid w:val="005460DD"/>
    <w:rsid w:val="005D7182"/>
    <w:rsid w:val="006034B4"/>
    <w:rsid w:val="00862A1A"/>
    <w:rsid w:val="00BD6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5245D3"/>
  <w15:chartTrackingRefBased/>
  <w15:docId w15:val="{1C7B1C6C-AB96-474B-A786-DFE707F0B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3D4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73D4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73D4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73D4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73D4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73D4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73D4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73D4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73D4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D4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73D4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73D4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73D4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73D4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73D4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73D4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73D4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73D4E"/>
    <w:rPr>
      <w:rFonts w:eastAsiaTheme="majorEastAsia" w:cstheme="majorBidi"/>
      <w:color w:val="272727" w:themeColor="text1" w:themeTint="D8"/>
    </w:rPr>
  </w:style>
  <w:style w:type="paragraph" w:styleId="Title">
    <w:name w:val="Title"/>
    <w:basedOn w:val="Normal"/>
    <w:next w:val="Normal"/>
    <w:link w:val="TitleChar"/>
    <w:uiPriority w:val="10"/>
    <w:qFormat/>
    <w:rsid w:val="00373D4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3D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3D4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73D4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73D4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73D4E"/>
    <w:rPr>
      <w:i/>
      <w:iCs/>
      <w:color w:val="404040" w:themeColor="text1" w:themeTint="BF"/>
    </w:rPr>
  </w:style>
  <w:style w:type="paragraph" w:styleId="ListParagraph">
    <w:name w:val="List Paragraph"/>
    <w:basedOn w:val="Normal"/>
    <w:uiPriority w:val="34"/>
    <w:qFormat/>
    <w:rsid w:val="00373D4E"/>
    <w:pPr>
      <w:ind w:left="720"/>
      <w:contextualSpacing/>
    </w:pPr>
  </w:style>
  <w:style w:type="character" w:styleId="IntenseEmphasis">
    <w:name w:val="Intense Emphasis"/>
    <w:basedOn w:val="DefaultParagraphFont"/>
    <w:uiPriority w:val="21"/>
    <w:qFormat/>
    <w:rsid w:val="00373D4E"/>
    <w:rPr>
      <w:i/>
      <w:iCs/>
      <w:color w:val="0F4761" w:themeColor="accent1" w:themeShade="BF"/>
    </w:rPr>
  </w:style>
  <w:style w:type="paragraph" w:styleId="IntenseQuote">
    <w:name w:val="Intense Quote"/>
    <w:basedOn w:val="Normal"/>
    <w:next w:val="Normal"/>
    <w:link w:val="IntenseQuoteChar"/>
    <w:uiPriority w:val="30"/>
    <w:qFormat/>
    <w:rsid w:val="00373D4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73D4E"/>
    <w:rPr>
      <w:i/>
      <w:iCs/>
      <w:color w:val="0F4761" w:themeColor="accent1" w:themeShade="BF"/>
    </w:rPr>
  </w:style>
  <w:style w:type="character" w:styleId="IntenseReference">
    <w:name w:val="Intense Reference"/>
    <w:basedOn w:val="DefaultParagraphFont"/>
    <w:uiPriority w:val="32"/>
    <w:qFormat/>
    <w:rsid w:val="00373D4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2</cp:revision>
  <dcterms:created xsi:type="dcterms:W3CDTF">2024-04-01T19:00:00Z</dcterms:created>
  <dcterms:modified xsi:type="dcterms:W3CDTF">2024-04-01T21:16:00Z</dcterms:modified>
</cp:coreProperties>
</file>